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A6" w:rsidRPr="00851AD3" w:rsidRDefault="003428A6" w:rsidP="003428A6">
      <w:pPr>
        <w:jc w:val="center"/>
      </w:pPr>
      <w:r>
        <w:t>Демоверсия контрольно-измерительных материалов</w:t>
      </w:r>
    </w:p>
    <w:p w:rsidR="003428A6" w:rsidRPr="00851AD3" w:rsidRDefault="003428A6" w:rsidP="003428A6">
      <w:pPr>
        <w:jc w:val="center"/>
      </w:pPr>
      <w:r w:rsidRPr="00851AD3">
        <w:t>для проведения промежуточной аттестации</w:t>
      </w:r>
    </w:p>
    <w:p w:rsidR="003428A6" w:rsidRPr="00851AD3" w:rsidRDefault="003428A6" w:rsidP="003428A6">
      <w:pPr>
        <w:jc w:val="center"/>
      </w:pPr>
      <w:proofErr w:type="gramStart"/>
      <w:r w:rsidRPr="00851AD3">
        <w:t>обучающихся</w:t>
      </w:r>
      <w:proofErr w:type="gramEnd"/>
      <w:r w:rsidRPr="00851AD3">
        <w:t xml:space="preserve"> 5 класса</w:t>
      </w:r>
    </w:p>
    <w:p w:rsidR="003428A6" w:rsidRPr="00851AD3" w:rsidRDefault="003428A6" w:rsidP="003428A6">
      <w:pPr>
        <w:jc w:val="center"/>
      </w:pPr>
      <w:r w:rsidRPr="00851AD3">
        <w:t>по литературе</w:t>
      </w:r>
      <w:r>
        <w:t xml:space="preserve"> </w:t>
      </w:r>
      <w:r w:rsidRPr="00851AD3">
        <w:t xml:space="preserve"> в форме диагностической работы</w:t>
      </w:r>
    </w:p>
    <w:p w:rsidR="003428A6" w:rsidRDefault="003428A6" w:rsidP="003428A6">
      <w:pPr>
        <w:pStyle w:val="a3"/>
        <w:jc w:val="center"/>
        <w:rPr>
          <w:b/>
        </w:rPr>
      </w:pPr>
    </w:p>
    <w:p w:rsidR="003428A6" w:rsidRPr="00851AD3" w:rsidRDefault="003428A6" w:rsidP="003428A6">
      <w:r w:rsidRPr="00851AD3">
        <w:rPr>
          <w:b/>
        </w:rPr>
        <w:t>Часть А. Укажите букву, под которой дан верный ответ.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>К какому виду относятся сказки, в которых действие разворачивается в привычной реальности, близкой к повседневной жизни?</w:t>
      </w:r>
    </w:p>
    <w:p w:rsidR="003428A6" w:rsidRPr="00851AD3" w:rsidRDefault="003428A6" w:rsidP="003428A6">
      <w:pPr>
        <w:pStyle w:val="a3"/>
        <w:jc w:val="both"/>
      </w:pPr>
      <w:r w:rsidRPr="00851AD3">
        <w:t>а) к волшебным сказкам; б) к сказкам о животных; в) к бытовым сказкам.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 xml:space="preserve">Что такое стихотворение: 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а) написанное стихами произведение, преимущественно небольшого объёма, часто лирическое, выражающее душевные переживания; 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б) стихотворный текст, в основе которого чаще всего лежит историческое событие, предание с острым, напряжённым сюжетом; </w:t>
      </w:r>
    </w:p>
    <w:p w:rsidR="003428A6" w:rsidRPr="00851AD3" w:rsidRDefault="003428A6" w:rsidP="003428A6">
      <w:pPr>
        <w:ind w:left="720"/>
        <w:jc w:val="both"/>
      </w:pPr>
      <w:r w:rsidRPr="00851AD3">
        <w:t>в) краткий стихотворный или прозаический рассказ нравоучительного характера, имеющий иносказательный смысл.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r w:rsidRPr="00851AD3">
        <w:t>Кто из писателей является автором стихотворения «Случились вместе два Астронома в пиру…»?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а) </w:t>
      </w:r>
      <w:proofErr w:type="spellStart"/>
      <w:r w:rsidRPr="00851AD3">
        <w:t>М.В.Ломоносов</w:t>
      </w:r>
      <w:proofErr w:type="spellEnd"/>
      <w:r w:rsidRPr="00851AD3">
        <w:t xml:space="preserve">; б) </w:t>
      </w:r>
      <w:proofErr w:type="spellStart"/>
      <w:r w:rsidRPr="00851AD3">
        <w:t>И.А.Крылов</w:t>
      </w:r>
      <w:proofErr w:type="spellEnd"/>
      <w:r w:rsidRPr="00851AD3">
        <w:t xml:space="preserve">; в) </w:t>
      </w:r>
      <w:proofErr w:type="spellStart"/>
      <w:r w:rsidRPr="00851AD3">
        <w:t>В.А.Жуковский</w:t>
      </w:r>
      <w:proofErr w:type="spellEnd"/>
      <w:r w:rsidRPr="00851AD3">
        <w:t>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 xml:space="preserve">Как называется жанр литературы, к которому относится произведение </w:t>
      </w:r>
      <w:proofErr w:type="spellStart"/>
      <w:r w:rsidRPr="00851AD3">
        <w:t>П.П.Бажова</w:t>
      </w:r>
      <w:proofErr w:type="spellEnd"/>
      <w:r w:rsidRPr="00851AD3">
        <w:t xml:space="preserve"> «Медной горы хозяйка»?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 а) сказка; б) рассказ; в) сказ.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r w:rsidRPr="00851AD3">
        <w:t xml:space="preserve">Кто сказал о М.В. Ломоносове, что он был «первым нашим университетом»: </w:t>
      </w:r>
    </w:p>
    <w:p w:rsidR="003428A6" w:rsidRPr="00851AD3" w:rsidRDefault="003428A6" w:rsidP="003428A6">
      <w:pPr>
        <w:ind w:left="720"/>
        <w:jc w:val="both"/>
      </w:pPr>
      <w:r w:rsidRPr="00851AD3">
        <w:t>а) И.А. Крылов; б) В.А. Жуковский; в) А.С. Пушкин.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r w:rsidRPr="00851AD3">
        <w:t>В какой из басен И.А. Крылова содержится приведённая ниже мораль?</w:t>
      </w:r>
    </w:p>
    <w:p w:rsidR="003428A6" w:rsidRPr="00851AD3" w:rsidRDefault="003428A6" w:rsidP="003428A6">
      <w:pPr>
        <w:ind w:left="2127"/>
      </w:pPr>
      <w:r w:rsidRPr="00851AD3">
        <w:t>У сильного всегда бессильный виноват:</w:t>
      </w:r>
      <w:r w:rsidRPr="00851AD3">
        <w:br/>
        <w:t>Тому в Истории мы тьму примеров слышим,</w:t>
      </w:r>
      <w:r w:rsidRPr="00851AD3">
        <w:br/>
        <w:t>Но мы Истории не пишем;</w:t>
      </w:r>
      <w:r w:rsidRPr="00851AD3">
        <w:br/>
        <w:t xml:space="preserve">А вот о </w:t>
      </w:r>
      <w:proofErr w:type="gramStart"/>
      <w:r w:rsidRPr="00851AD3">
        <w:t>том</w:t>
      </w:r>
      <w:proofErr w:type="gramEnd"/>
      <w:r w:rsidRPr="00851AD3">
        <w:t xml:space="preserve"> как в Баснях говорят..</w:t>
      </w:r>
    </w:p>
    <w:p w:rsidR="003428A6" w:rsidRPr="00851AD3" w:rsidRDefault="003428A6" w:rsidP="003428A6">
      <w:pPr>
        <w:ind w:firstLine="900"/>
        <w:jc w:val="both"/>
      </w:pPr>
      <w:r w:rsidRPr="00851AD3">
        <w:t>а) «Волк на псарне»; б) «Волк и Журавль»; в) «Волк и Ягненок».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r w:rsidRPr="00851AD3">
        <w:t xml:space="preserve">Произведение кого из писателей </w:t>
      </w:r>
      <w:r w:rsidRPr="00851AD3">
        <w:rPr>
          <w:lang w:val="en-US"/>
        </w:rPr>
        <w:t>XIX</w:t>
      </w:r>
      <w:r w:rsidRPr="00851AD3">
        <w:t xml:space="preserve"> века рассказывает о событиях, произошедших во время войны на Кавказе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а) басня И.А. Крылова «Волк на псарне»; 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б) стихотворение М.Ю. Лермонтова «Бородино»; </w:t>
      </w:r>
    </w:p>
    <w:p w:rsidR="003428A6" w:rsidRPr="00851AD3" w:rsidRDefault="003428A6" w:rsidP="003428A6">
      <w:pPr>
        <w:ind w:left="720"/>
        <w:jc w:val="both"/>
      </w:pPr>
      <w:r w:rsidRPr="00851AD3">
        <w:t>в) рассказ Л.Н. Толстого «Кавказский пленник».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r w:rsidRPr="00851AD3">
        <w:t>Как называется произведение, в котором есть строки:</w:t>
      </w:r>
    </w:p>
    <w:p w:rsidR="003428A6" w:rsidRDefault="003428A6" w:rsidP="003428A6">
      <w:pPr>
        <w:ind w:left="2127"/>
      </w:pPr>
      <w:r w:rsidRPr="00851AD3">
        <w:t>Он на берег вышел; он встречен толпой;</w:t>
      </w:r>
      <w:r w:rsidRPr="00851AD3">
        <w:br/>
        <w:t>        К царевым ногам он упал;</w:t>
      </w:r>
      <w:r w:rsidRPr="00851AD3">
        <w:br/>
        <w:t>И кубок у ног положил золотой;</w:t>
      </w:r>
      <w:r w:rsidRPr="00851AD3">
        <w:br/>
        <w:t>        И дочери царь приказал:</w:t>
      </w:r>
      <w:r w:rsidRPr="00851AD3">
        <w:br/>
        <w:t xml:space="preserve">Дать юноше кубок </w:t>
      </w:r>
      <w:proofErr w:type="gramStart"/>
      <w:r w:rsidRPr="00851AD3">
        <w:t>с</w:t>
      </w:r>
      <w:proofErr w:type="gramEnd"/>
      <w:r w:rsidRPr="00851AD3">
        <w:t xml:space="preserve"> струей винограда;</w:t>
      </w:r>
      <w:r w:rsidRPr="00851AD3">
        <w:br/>
        <w:t>И в сладость была для не</w:t>
      </w:r>
      <w:r>
        <w:t>го та награда.</w:t>
      </w:r>
    </w:p>
    <w:p w:rsidR="003428A6" w:rsidRPr="00851AD3" w:rsidRDefault="003428A6" w:rsidP="003428A6">
      <w:r w:rsidRPr="00851AD3">
        <w:t xml:space="preserve">а) «Кубок» В.А. Жуковского; </w:t>
      </w:r>
    </w:p>
    <w:p w:rsidR="003428A6" w:rsidRPr="00851AD3" w:rsidRDefault="003428A6" w:rsidP="003428A6">
      <w:pPr>
        <w:jc w:val="both"/>
      </w:pPr>
      <w:r w:rsidRPr="00851AD3">
        <w:t xml:space="preserve">б) «Сказка о золотом петушке» А.С. Пушкина; </w:t>
      </w:r>
    </w:p>
    <w:p w:rsidR="003428A6" w:rsidRPr="00851AD3" w:rsidRDefault="003428A6" w:rsidP="003428A6">
      <w:pPr>
        <w:jc w:val="both"/>
        <w:rPr>
          <w:color w:val="C00000"/>
        </w:rPr>
      </w:pPr>
      <w:r w:rsidRPr="00851AD3">
        <w:t xml:space="preserve">в) «Черная курица, или Подземные жители» </w:t>
      </w:r>
      <w:proofErr w:type="spellStart"/>
      <w:r w:rsidRPr="00851AD3">
        <w:t>А.Погорельского</w:t>
      </w:r>
      <w:proofErr w:type="spellEnd"/>
      <w:r w:rsidRPr="00851AD3">
        <w:rPr>
          <w:color w:val="C00000"/>
        </w:rPr>
        <w:t>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r w:rsidRPr="00851AD3">
        <w:t xml:space="preserve">Кто из литературных героев воспитывался в пансионе, который находился в Санкт-Петербурге на Васильевском Острове, в Первой линии?  Он любил читать романы о рыцарях, мечтать. «Другое занятие … состояло в том, чтобы кормить курочек, которые жили около забора </w:t>
      </w:r>
      <w:proofErr w:type="gramStart"/>
      <w:r w:rsidRPr="00851AD3">
        <w:t>в</w:t>
      </w:r>
      <w:proofErr w:type="gramEnd"/>
      <w:r w:rsidRPr="00851AD3">
        <w:t xml:space="preserve"> нарочно </w:t>
      </w:r>
      <w:proofErr w:type="gramStart"/>
      <w:r w:rsidRPr="00851AD3">
        <w:t>для</w:t>
      </w:r>
      <w:proofErr w:type="gramEnd"/>
      <w:r w:rsidRPr="00851AD3">
        <w:t xml:space="preserve"> них выстроенном домике и целый день играли и бегали на дворе»: 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а) Никита («Никита» </w:t>
      </w:r>
      <w:proofErr w:type="spellStart"/>
      <w:r w:rsidRPr="00851AD3">
        <w:t>А.Платонова</w:t>
      </w:r>
      <w:proofErr w:type="spellEnd"/>
      <w:r w:rsidRPr="00851AD3">
        <w:t>);</w:t>
      </w:r>
    </w:p>
    <w:p w:rsidR="003428A6" w:rsidRPr="00851AD3" w:rsidRDefault="003428A6" w:rsidP="003428A6">
      <w:r w:rsidRPr="00851AD3">
        <w:t xml:space="preserve">            б) Игорь (Саша Чёрный «Игорь-Робинзон»);</w:t>
      </w:r>
    </w:p>
    <w:p w:rsidR="003428A6" w:rsidRPr="00851AD3" w:rsidRDefault="003428A6" w:rsidP="003428A6">
      <w:pPr>
        <w:ind w:left="720"/>
        <w:jc w:val="both"/>
      </w:pPr>
      <w:r w:rsidRPr="00851AD3">
        <w:lastRenderedPageBreak/>
        <w:t xml:space="preserve">в) Алеша («Черная курица, или Подземные жители» </w:t>
      </w:r>
      <w:proofErr w:type="spellStart"/>
      <w:r w:rsidRPr="00851AD3">
        <w:t>А.Погорельского</w:t>
      </w:r>
      <w:proofErr w:type="spellEnd"/>
      <w:r w:rsidRPr="00851AD3">
        <w:t>).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bookmarkStart w:id="0" w:name="_GoBack"/>
      <w:bookmarkEnd w:id="0"/>
      <w:r w:rsidRPr="00851AD3">
        <w:t xml:space="preserve">Кому из литературных героев принадлежат слова: «Ты что же, Степан Петрович, на девичью красу даром глаза пялишь? За </w:t>
      </w:r>
      <w:proofErr w:type="spellStart"/>
      <w:r w:rsidRPr="00851AD3">
        <w:t>погляд</w:t>
      </w:r>
      <w:proofErr w:type="spellEnd"/>
      <w:r w:rsidRPr="00851AD3">
        <w:t>-от ведь деньги берут. Иди-ка поближе. Поговорим маленько</w:t>
      </w:r>
      <w:proofErr w:type="gramStart"/>
      <w:r w:rsidRPr="00851AD3">
        <w:t xml:space="preserve">.»? </w:t>
      </w:r>
      <w:proofErr w:type="gramEnd"/>
    </w:p>
    <w:p w:rsidR="003428A6" w:rsidRPr="00851AD3" w:rsidRDefault="003428A6" w:rsidP="003428A6">
      <w:pPr>
        <w:ind w:left="720"/>
        <w:jc w:val="both"/>
      </w:pPr>
      <w:r w:rsidRPr="00851AD3">
        <w:t xml:space="preserve">а) королеве (С.Я. Маршак, «Двенадцать месяцев»); </w:t>
      </w:r>
    </w:p>
    <w:p w:rsidR="003428A6" w:rsidRPr="00851AD3" w:rsidRDefault="003428A6" w:rsidP="003428A6">
      <w:pPr>
        <w:ind w:left="720"/>
        <w:jc w:val="both"/>
      </w:pPr>
      <w:r w:rsidRPr="00851AD3">
        <w:t>б) Соне (В.Г. Короленко, «В дурном обществе»);</w:t>
      </w:r>
    </w:p>
    <w:p w:rsidR="003428A6" w:rsidRPr="00851AD3" w:rsidRDefault="003428A6" w:rsidP="003428A6">
      <w:pPr>
        <w:ind w:left="720"/>
        <w:jc w:val="both"/>
      </w:pPr>
      <w:r w:rsidRPr="00851AD3">
        <w:t>в) Хозяйке медной горы (</w:t>
      </w:r>
      <w:proofErr w:type="spellStart"/>
      <w:r w:rsidRPr="00851AD3">
        <w:t>П.П.Бажов</w:t>
      </w:r>
      <w:proofErr w:type="spellEnd"/>
      <w:r w:rsidRPr="00851AD3">
        <w:t>, «Медной горы хозяйка»).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r w:rsidRPr="00851AD3">
        <w:t xml:space="preserve">О ком из героев русской литературы </w:t>
      </w:r>
      <w:r w:rsidRPr="00851AD3">
        <w:rPr>
          <w:lang w:val="en-US"/>
        </w:rPr>
        <w:t>XX</w:t>
      </w:r>
      <w:r w:rsidRPr="00851AD3">
        <w:t xml:space="preserve"> века идёт речь в отрывке: «</w:t>
      </w:r>
      <w:r w:rsidRPr="00851AD3">
        <w:rPr>
          <w:shd w:val="clear" w:color="auto" w:fill="FFFFFF"/>
        </w:rPr>
        <w:t xml:space="preserve">Это было бледное, крошечное создание, напоминавшее цветок, выросший без лучей солнца. Несмотря на свои четыре года, она ходила еще плохо, неуверенно ступая кривыми ножками и шатаясь, как былинка; руки ее были тонки и прозрачны; головка покачивалась на тонкой шее, как головка полевого колокольчика; глаза смотрели порой так не по-детски грустно, и улыбка так напоминала мне мою мать в последние дни, когда она, бывало, </w:t>
      </w:r>
      <w:proofErr w:type="gramStart"/>
      <w:r w:rsidRPr="00851AD3">
        <w:rPr>
          <w:shd w:val="clear" w:color="auto" w:fill="FFFFFF"/>
        </w:rPr>
        <w:t>сидела против открытого окна и ветер шевелил</w:t>
      </w:r>
      <w:proofErr w:type="gramEnd"/>
      <w:r w:rsidRPr="00851AD3">
        <w:rPr>
          <w:shd w:val="clear" w:color="auto" w:fill="FFFFFF"/>
        </w:rPr>
        <w:t xml:space="preserve"> ее белокурые волосы</w:t>
      </w:r>
      <w:r w:rsidRPr="00851AD3">
        <w:t>»?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а) о Марусе (В.Г. Короленко, «В дурном обществе»); 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б) о Медной горы Хозяйке (П.П. Бажов, «Медной горы Хозяйка»); </w:t>
      </w:r>
    </w:p>
    <w:p w:rsidR="003428A6" w:rsidRPr="00851AD3" w:rsidRDefault="003428A6" w:rsidP="003428A6">
      <w:pPr>
        <w:ind w:left="720"/>
        <w:jc w:val="both"/>
      </w:pPr>
      <w:r w:rsidRPr="00851AD3">
        <w:t>в) о королеве (</w:t>
      </w:r>
      <w:proofErr w:type="spellStart"/>
      <w:r w:rsidRPr="00851AD3">
        <w:t>С.Я.Маршак</w:t>
      </w:r>
      <w:proofErr w:type="spellEnd"/>
      <w:r w:rsidRPr="00851AD3">
        <w:t>, «Двенадцать месяцев»).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 xml:space="preserve">Какой журнал для детей возглавлял С.Я. Маршак: </w:t>
      </w:r>
    </w:p>
    <w:p w:rsidR="003428A6" w:rsidRPr="00851AD3" w:rsidRDefault="003428A6" w:rsidP="003428A6">
      <w:pPr>
        <w:ind w:left="720"/>
        <w:jc w:val="both"/>
      </w:pPr>
      <w:r w:rsidRPr="00851AD3">
        <w:t>а) «Новый Робинзон»; б) «Почта духов»; в) «Заика».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 xml:space="preserve">Кем приходились друг другу медовары из баллады </w:t>
      </w:r>
      <w:proofErr w:type="spellStart"/>
      <w:r w:rsidRPr="00851AD3">
        <w:t>Р.Л.Стивенсона</w:t>
      </w:r>
      <w:proofErr w:type="spellEnd"/>
      <w:r w:rsidRPr="00851AD3">
        <w:t xml:space="preserve"> «Вересковый мед»?</w:t>
      </w:r>
    </w:p>
    <w:p w:rsidR="003428A6" w:rsidRPr="00851AD3" w:rsidRDefault="003428A6" w:rsidP="003428A6">
      <w:pPr>
        <w:ind w:left="720"/>
        <w:jc w:val="both"/>
      </w:pPr>
      <w:r w:rsidRPr="00851AD3">
        <w:t>а) отцом и сыном; б) дедом и внуком; в) дядей и племянником.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 xml:space="preserve">Какое изобразительно-выразительное средство языка использует </w:t>
      </w:r>
      <w:proofErr w:type="spellStart"/>
      <w:r w:rsidRPr="00851AD3">
        <w:t>В.П.Астафьев</w:t>
      </w:r>
      <w:proofErr w:type="spellEnd"/>
      <w:r w:rsidRPr="00851AD3">
        <w:t xml:space="preserve"> в предложении из рассказа «</w:t>
      </w:r>
      <w:proofErr w:type="spellStart"/>
      <w:r w:rsidRPr="00851AD3">
        <w:t>Васюткино</w:t>
      </w:r>
      <w:proofErr w:type="spellEnd"/>
      <w:r w:rsidRPr="00851AD3">
        <w:t xml:space="preserve"> озеро»? «Трещала она (ореховая скорлупа) под ногами, как осенний ледок на лужах»:</w:t>
      </w:r>
    </w:p>
    <w:p w:rsidR="003428A6" w:rsidRPr="00851AD3" w:rsidRDefault="003428A6" w:rsidP="003428A6">
      <w:pPr>
        <w:pStyle w:val="a3"/>
        <w:jc w:val="both"/>
      </w:pPr>
      <w:r w:rsidRPr="00851AD3">
        <w:t xml:space="preserve"> а) олицетворение; б) эпитет; в) сравнение.</w:t>
      </w:r>
    </w:p>
    <w:p w:rsidR="003428A6" w:rsidRPr="00851AD3" w:rsidRDefault="003428A6" w:rsidP="003428A6">
      <w:pPr>
        <w:numPr>
          <w:ilvl w:val="0"/>
          <w:numId w:val="2"/>
        </w:numPr>
        <w:jc w:val="both"/>
      </w:pPr>
      <w:r w:rsidRPr="00851AD3">
        <w:t xml:space="preserve">Какое изобразительно-выразительное средство языка поэты </w:t>
      </w:r>
      <w:r w:rsidRPr="00851AD3">
        <w:rPr>
          <w:lang w:val="en-US"/>
        </w:rPr>
        <w:t>XX</w:t>
      </w:r>
      <w:r w:rsidRPr="00851AD3">
        <w:t xml:space="preserve"> века используют в приведённых ниже примерах из стихотворений: «Старый Лондон», «ослепительный Неаполь» (Дон-</w:t>
      </w:r>
      <w:proofErr w:type="spellStart"/>
      <w:r w:rsidRPr="00851AD3">
        <w:t>Аминадо</w:t>
      </w:r>
      <w:proofErr w:type="spellEnd"/>
      <w:r w:rsidRPr="00851AD3">
        <w:t xml:space="preserve">), «милая Алёнушка» (А.А. Прокофьев), «Родина неяркая моя», «нетленная краса» (Д.Б. </w:t>
      </w:r>
      <w:proofErr w:type="spellStart"/>
      <w:r w:rsidRPr="00851AD3">
        <w:t>Кедрин</w:t>
      </w:r>
      <w:proofErr w:type="spellEnd"/>
      <w:r w:rsidRPr="00851AD3">
        <w:t>)?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 а) эпитеты; б) сравнения; в) метафоры.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 xml:space="preserve">Кто из поэтов </w:t>
      </w:r>
      <w:r w:rsidRPr="00851AD3">
        <w:rPr>
          <w:lang w:val="en-US"/>
        </w:rPr>
        <w:t>XX</w:t>
      </w:r>
      <w:r w:rsidRPr="00851AD3">
        <w:t xml:space="preserve"> века является автором приведённых ниже строк о Великой Отечественной войне?</w:t>
      </w:r>
    </w:p>
    <w:p w:rsidR="003428A6" w:rsidRPr="00851AD3" w:rsidRDefault="003428A6" w:rsidP="003428A6">
      <w:pPr>
        <w:ind w:firstLine="2127"/>
        <w:jc w:val="both"/>
      </w:pPr>
      <w:r w:rsidRPr="00851AD3">
        <w:t xml:space="preserve">Майор привез мальчишку на лафете. </w:t>
      </w:r>
    </w:p>
    <w:p w:rsidR="003428A6" w:rsidRPr="00851AD3" w:rsidRDefault="003428A6" w:rsidP="003428A6">
      <w:pPr>
        <w:ind w:firstLine="2127"/>
        <w:jc w:val="both"/>
      </w:pPr>
      <w:r w:rsidRPr="00851AD3">
        <w:t xml:space="preserve">Погибла мать. Сын не простился с ней. </w:t>
      </w:r>
    </w:p>
    <w:p w:rsidR="003428A6" w:rsidRPr="00851AD3" w:rsidRDefault="003428A6" w:rsidP="003428A6">
      <w:pPr>
        <w:ind w:firstLine="2127"/>
        <w:jc w:val="both"/>
      </w:pPr>
      <w:r w:rsidRPr="00851AD3">
        <w:t xml:space="preserve">За десять лет на том и этом свете </w:t>
      </w:r>
    </w:p>
    <w:p w:rsidR="003428A6" w:rsidRPr="00851AD3" w:rsidRDefault="003428A6" w:rsidP="003428A6">
      <w:pPr>
        <w:ind w:firstLine="2127"/>
        <w:jc w:val="both"/>
      </w:pPr>
      <w:r w:rsidRPr="00851AD3">
        <w:t xml:space="preserve">Ему зачтутся эти десять дней.           </w:t>
      </w:r>
    </w:p>
    <w:p w:rsidR="003428A6" w:rsidRPr="00851AD3" w:rsidRDefault="003428A6" w:rsidP="003428A6">
      <w:pPr>
        <w:jc w:val="both"/>
        <w:rPr>
          <w:color w:val="FF0000"/>
        </w:rPr>
      </w:pPr>
      <w:r w:rsidRPr="00851AD3">
        <w:t xml:space="preserve"> а) </w:t>
      </w:r>
      <w:proofErr w:type="spellStart"/>
      <w:r w:rsidRPr="00851AD3">
        <w:t>К.М.Симонов</w:t>
      </w:r>
      <w:proofErr w:type="spellEnd"/>
      <w:r w:rsidRPr="00851AD3">
        <w:t xml:space="preserve">; б) </w:t>
      </w:r>
      <w:proofErr w:type="spellStart"/>
      <w:r w:rsidRPr="00851AD3">
        <w:t>А.Т.Твардовский</w:t>
      </w:r>
      <w:proofErr w:type="spellEnd"/>
      <w:r w:rsidRPr="00851AD3">
        <w:t>; в) Н.М. Рубцов</w:t>
      </w:r>
      <w:r w:rsidRPr="00851AD3">
        <w:rPr>
          <w:color w:val="FF0000"/>
        </w:rPr>
        <w:t>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proofErr w:type="gramStart"/>
      <w:r w:rsidRPr="00851AD3">
        <w:t>Стихотворения</w:t>
      </w:r>
      <w:proofErr w:type="gramEnd"/>
      <w:r w:rsidRPr="00851AD3">
        <w:t xml:space="preserve"> каких поэтов называются так же, как и картина художника </w:t>
      </w:r>
      <w:proofErr w:type="spellStart"/>
      <w:r w:rsidRPr="00851AD3">
        <w:t>В.М.Васнецова</w:t>
      </w:r>
      <w:proofErr w:type="spellEnd"/>
      <w:r w:rsidRPr="00851AD3">
        <w:t xml:space="preserve"> «Алёнушка»?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а) стихотворения И.А. Бунина и А.А. Прокофьева; 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б) стихотворения Н.М. Рубцова и Д.Б. </w:t>
      </w:r>
      <w:proofErr w:type="spellStart"/>
      <w:r w:rsidRPr="00851AD3">
        <w:t>Кедрина</w:t>
      </w:r>
      <w:proofErr w:type="spellEnd"/>
      <w:r w:rsidRPr="00851AD3">
        <w:t xml:space="preserve">; </w:t>
      </w:r>
    </w:p>
    <w:p w:rsidR="003428A6" w:rsidRPr="00851AD3" w:rsidRDefault="003428A6" w:rsidP="003428A6">
      <w:pPr>
        <w:ind w:left="720"/>
        <w:jc w:val="both"/>
      </w:pPr>
      <w:r w:rsidRPr="00851AD3">
        <w:t xml:space="preserve">в) стихотворения А.А. Прокофьева и Д.Б. </w:t>
      </w:r>
      <w:proofErr w:type="spellStart"/>
      <w:r w:rsidRPr="00851AD3">
        <w:t>Кедрина</w:t>
      </w:r>
      <w:proofErr w:type="spellEnd"/>
      <w:r w:rsidRPr="00851AD3">
        <w:t>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>Какая рифма используется в приведённой ниже строфе из стихотворения «Крестьянские дети»:</w:t>
      </w:r>
    </w:p>
    <w:p w:rsidR="003428A6" w:rsidRPr="00851AD3" w:rsidRDefault="003428A6" w:rsidP="003428A6">
      <w:pPr>
        <w:ind w:firstLine="1800"/>
        <w:jc w:val="both"/>
      </w:pPr>
      <w:r w:rsidRPr="00851AD3">
        <w:t>Грибная пора отойти не успела,</w:t>
      </w:r>
    </w:p>
    <w:p w:rsidR="003428A6" w:rsidRPr="00851AD3" w:rsidRDefault="003428A6" w:rsidP="003428A6">
      <w:pPr>
        <w:ind w:firstLine="1800"/>
        <w:jc w:val="both"/>
      </w:pPr>
      <w:r w:rsidRPr="00851AD3">
        <w:t>Гляди – уж чернёхоньки губы у всех,</w:t>
      </w:r>
    </w:p>
    <w:p w:rsidR="003428A6" w:rsidRPr="00851AD3" w:rsidRDefault="003428A6" w:rsidP="003428A6">
      <w:pPr>
        <w:ind w:firstLine="1800"/>
        <w:jc w:val="both"/>
      </w:pPr>
      <w:r w:rsidRPr="00851AD3">
        <w:t xml:space="preserve">Набили </w:t>
      </w:r>
      <w:proofErr w:type="spellStart"/>
      <w:r w:rsidRPr="00851AD3">
        <w:t>оскому</w:t>
      </w:r>
      <w:proofErr w:type="spellEnd"/>
      <w:r w:rsidRPr="00851AD3">
        <w:t>: черница поспела!</w:t>
      </w:r>
    </w:p>
    <w:p w:rsidR="003428A6" w:rsidRPr="00851AD3" w:rsidRDefault="003428A6" w:rsidP="003428A6">
      <w:pPr>
        <w:ind w:firstLine="1800"/>
        <w:jc w:val="both"/>
      </w:pPr>
      <w:r w:rsidRPr="00851AD3">
        <w:t>А там и малина, брусника, орех!</w:t>
      </w:r>
    </w:p>
    <w:p w:rsidR="003428A6" w:rsidRPr="00851AD3" w:rsidRDefault="003428A6" w:rsidP="003428A6">
      <w:pPr>
        <w:ind w:firstLine="720"/>
        <w:jc w:val="both"/>
      </w:pPr>
      <w:proofErr w:type="gramStart"/>
      <w:r w:rsidRPr="00851AD3">
        <w:t>а) парная (смежная) рифма; б) перекрестная рифма; в) опоясывающая (кольцевая, охватная) рифма.</w:t>
      </w:r>
      <w:proofErr w:type="gramEnd"/>
    </w:p>
    <w:p w:rsidR="003428A6" w:rsidRPr="00851AD3" w:rsidRDefault="003428A6" w:rsidP="003428A6">
      <w:pPr>
        <w:ind w:firstLine="720"/>
        <w:jc w:val="both"/>
        <w:rPr>
          <w:color w:val="C00000"/>
        </w:rPr>
      </w:pP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>Какое изобразительно-выразительное средство языка использует М.Ю. Лермонтов в приведённых ниже строках из стихотворения «Бородино»:</w:t>
      </w:r>
    </w:p>
    <w:p w:rsidR="003428A6" w:rsidRPr="00851AD3" w:rsidRDefault="003428A6" w:rsidP="003428A6">
      <w:pPr>
        <w:ind w:firstLine="1800"/>
        <w:jc w:val="both"/>
      </w:pPr>
      <w:r w:rsidRPr="00851AD3">
        <w:t xml:space="preserve"> – Да, были люди в наше время,</w:t>
      </w:r>
    </w:p>
    <w:p w:rsidR="003428A6" w:rsidRPr="00851AD3" w:rsidRDefault="003428A6" w:rsidP="003428A6">
      <w:pPr>
        <w:ind w:firstLine="1800"/>
        <w:jc w:val="both"/>
      </w:pPr>
      <w:r w:rsidRPr="00851AD3">
        <w:t>Не то, что нынешнее племя:</w:t>
      </w:r>
    </w:p>
    <w:p w:rsidR="003428A6" w:rsidRPr="00851AD3" w:rsidRDefault="003428A6" w:rsidP="003428A6">
      <w:pPr>
        <w:ind w:firstLine="1800"/>
        <w:jc w:val="both"/>
      </w:pPr>
      <w:r w:rsidRPr="00851AD3">
        <w:t xml:space="preserve">     Богатыри – не вы! </w:t>
      </w:r>
    </w:p>
    <w:p w:rsidR="003428A6" w:rsidRPr="00851AD3" w:rsidRDefault="003428A6" w:rsidP="003428A6">
      <w:pPr>
        <w:ind w:firstLine="720"/>
        <w:jc w:val="both"/>
      </w:pPr>
      <w:r w:rsidRPr="00851AD3">
        <w:t>а) аллегорию; б) олицетворение; в) антитезу.</w:t>
      </w:r>
    </w:p>
    <w:p w:rsidR="003428A6" w:rsidRPr="00851AD3" w:rsidRDefault="003428A6" w:rsidP="003428A6">
      <w:pPr>
        <w:pStyle w:val="a3"/>
        <w:numPr>
          <w:ilvl w:val="0"/>
          <w:numId w:val="2"/>
        </w:numPr>
        <w:jc w:val="both"/>
      </w:pPr>
      <w:r w:rsidRPr="00851AD3">
        <w:t>Какой синтаксический приём используют А.Т. Твардовский и К.М. Симонов в приведённых ниже предложениях: «Шёл бой за улицу», «Погибла мать»:</w:t>
      </w:r>
    </w:p>
    <w:p w:rsidR="003428A6" w:rsidRPr="00851AD3" w:rsidRDefault="003428A6" w:rsidP="003428A6">
      <w:pPr>
        <w:pStyle w:val="a3"/>
        <w:jc w:val="both"/>
      </w:pPr>
      <w:r w:rsidRPr="00851AD3">
        <w:t xml:space="preserve"> а) антитеза; б) инверсия; в) повтор.</w:t>
      </w:r>
    </w:p>
    <w:p w:rsidR="003428A6" w:rsidRDefault="003428A6" w:rsidP="003428A6">
      <w:pPr>
        <w:rPr>
          <w:b/>
        </w:rPr>
      </w:pPr>
    </w:p>
    <w:p w:rsidR="003428A6" w:rsidRPr="00851AD3" w:rsidRDefault="003428A6" w:rsidP="003428A6">
      <w:pPr>
        <w:rPr>
          <w:b/>
        </w:rPr>
      </w:pPr>
      <w:r w:rsidRPr="00851AD3">
        <w:rPr>
          <w:b/>
        </w:rPr>
        <w:t>Часть Б. Сформулируйте и запишите краткий ответ на каждый вопрос.</w:t>
      </w:r>
    </w:p>
    <w:p w:rsidR="003428A6" w:rsidRPr="00851AD3" w:rsidRDefault="003428A6" w:rsidP="003428A6">
      <w:pPr>
        <w:pStyle w:val="a3"/>
        <w:numPr>
          <w:ilvl w:val="0"/>
          <w:numId w:val="1"/>
        </w:numPr>
      </w:pPr>
      <w:r w:rsidRPr="00851AD3">
        <w:t>Что такое летопись?</w:t>
      </w:r>
    </w:p>
    <w:p w:rsidR="003428A6" w:rsidRPr="00851AD3" w:rsidRDefault="003428A6" w:rsidP="003428A6">
      <w:pPr>
        <w:pStyle w:val="a3"/>
        <w:numPr>
          <w:ilvl w:val="0"/>
          <w:numId w:val="1"/>
        </w:numPr>
      </w:pPr>
      <w:r w:rsidRPr="00851AD3">
        <w:t>Кто является автором рассказа «Косцы»?</w:t>
      </w:r>
    </w:p>
    <w:p w:rsidR="003428A6" w:rsidRPr="00851AD3" w:rsidRDefault="003428A6" w:rsidP="003428A6">
      <w:pPr>
        <w:pStyle w:val="a3"/>
        <w:numPr>
          <w:ilvl w:val="0"/>
          <w:numId w:val="1"/>
        </w:numPr>
      </w:pPr>
      <w:r w:rsidRPr="00851AD3">
        <w:t xml:space="preserve">В сказке «Царевна-лягушка» есть предложение: «Царь и все гости </w:t>
      </w:r>
      <w:r w:rsidRPr="00F83C3A">
        <w:rPr>
          <w:u w:val="single"/>
        </w:rPr>
        <w:t>диву дались</w:t>
      </w:r>
      <w:r w:rsidRPr="00851AD3">
        <w:t>». Что означает подчёркнутое выражение?</w:t>
      </w:r>
    </w:p>
    <w:p w:rsidR="003428A6" w:rsidRPr="00851AD3" w:rsidRDefault="003428A6" w:rsidP="003428A6">
      <w:pPr>
        <w:pStyle w:val="a3"/>
        <w:rPr>
          <w:color w:val="C00000"/>
        </w:rPr>
      </w:pPr>
    </w:p>
    <w:p w:rsidR="00B22E2E" w:rsidRDefault="00B22E2E"/>
    <w:sectPr w:rsidR="00B22E2E" w:rsidSect="00966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4F9F"/>
    <w:multiLevelType w:val="hybridMultilevel"/>
    <w:tmpl w:val="5106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76AC3"/>
    <w:multiLevelType w:val="hybridMultilevel"/>
    <w:tmpl w:val="C82C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33"/>
    <w:rsid w:val="003428A6"/>
    <w:rsid w:val="004F6633"/>
    <w:rsid w:val="00B2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885</Words>
  <Characters>5049</Characters>
  <Application>Microsoft Office Word</Application>
  <DocSecurity>0</DocSecurity>
  <Lines>42</Lines>
  <Paragraphs>11</Paragraphs>
  <ScaleCrop>false</ScaleCrop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cp:keywords/>
  <dc:description/>
  <cp:lastModifiedBy>Учительская 2</cp:lastModifiedBy>
  <cp:revision>3</cp:revision>
  <dcterms:created xsi:type="dcterms:W3CDTF">2019-04-26T03:31:00Z</dcterms:created>
  <dcterms:modified xsi:type="dcterms:W3CDTF">2019-04-26T03:32:00Z</dcterms:modified>
</cp:coreProperties>
</file>